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漢代：賦體、樂府詩、五言詩</w:t>
      </w:r>
    </w:p>
    <w:p>
      <w:pPr>
        <w:spacing w:after="240"/>
      </w:pPr>
      <w:r>
        <w:rPr>
          <w:rFonts w:ascii="台灣明體" w:hAnsi="台灣明體" w:eastAsia="台灣明體"/>
          <w:b w:val="0"/>
          <w:color w:val="B0B0B0"/>
          <w:sz w:val="20"/>
        </w:rPr>
        <w:t>《中華文學史閒劄》主要素材包括屈萬里先生《古籍導讀》、臺靜農先生的《中國文學史》、葉慶炳先生的《中國文學史》，臺大歐麗娟教授之中國文學史課程講義與講述、清大李貞慧教授115年度中國文學史課程講述以及其他材料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漢代文學綜論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一以貫之：劉師培《中國中古文學史》：「文章各體，至東漢</w:t>
      </w:r>
      <w:r>
        <w:rPr>
          <w:rFonts w:ascii="台灣明體" w:hAnsi="台灣明體" w:eastAsia="台灣明體"/>
          <w:b/>
          <w:color w:val="0437F2"/>
          <w:sz w:val="26"/>
          <w:vertAlign w:val="superscript"/>
        </w:rPr>
        <w:t>解1</w:t>
      </w:r>
      <w:r>
        <w:rPr>
          <w:rFonts w:ascii="台灣明體" w:hAnsi="台灣明體" w:eastAsia="台灣明體"/>
          <w:b/>
          <w:sz w:val="30"/>
        </w:rPr>
        <w:t>而大備。</w:t>
      </w:r>
      <w:r>
        <w:rPr>
          <w:rFonts w:ascii="台灣明體" w:hAnsi="台灣明體" w:eastAsia="台灣明體"/>
          <w:b/>
          <w:color w:val="0437F2"/>
          <w:sz w:val="26"/>
          <w:vertAlign w:val="superscript"/>
        </w:rPr>
        <w:t>解2</w:t>
      </w:r>
      <w:r>
        <w:rPr>
          <w:rFonts w:ascii="台灣明體" w:hAnsi="台灣明體" w:eastAsia="台灣明體"/>
          <w:b/>
          <w:sz w:val="30"/>
        </w:rPr>
        <w:t>」</w:t>
      </w:r>
    </w:p>
    <w:p>
      <w:r>
        <w:rPr>
          <w:rFonts w:ascii="台灣明體" w:hAnsi="台灣明體" w:eastAsia="台灣明體"/>
          <w:b w:val="0"/>
          <w:sz w:val="26"/>
        </w:rPr>
        <w:t>西漢時，文學地位提升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解3</w:t>
      </w:r>
      <w:r>
        <w:rPr>
          <w:rFonts w:ascii="台灣明體" w:hAnsi="台灣明體" w:eastAsia="台灣明體"/>
          <w:b w:val="0"/>
          <w:sz w:val="26"/>
        </w:rPr>
        <w:t>，其具體表現如下：</w:t>
        <w:br/>
        <w:t>* 出現了漢賦（又泛稱辭賦）這種完全以文學感染力本身為目標的文學樣式</w:t>
        <w:br/>
        <w:t>* 文學創作的興盛：共有作家 86 人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解4</w:t>
      </w:r>
      <w:r>
        <w:rPr>
          <w:rFonts w:ascii="台灣明體" w:hAnsi="台灣明體" w:eastAsia="台灣明體"/>
          <w:b w:val="0"/>
          <w:sz w:val="26"/>
        </w:rPr>
        <w:t>，作品一千多篇（今存一百八十餘）</w:t>
        <w:br/>
        <w:t xml:space="preserve">   * 蔡邕〈上封事書〉：「諸生競利，作者鼎沸。」（《後漢書．蔡邕傳》）</w:t>
        <w:br/>
        <w:t xml:space="preserve">   * 東漢．班固〈兩都賦序〉：成帝整理自武帝以來奏獻朝廷的辭賦共有一千多篇，「言語侍從之臣，……時時間作」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解5</w:t>
      </w:r>
      <w:r>
        <w:rPr>
          <w:rFonts w:ascii="台灣明體" w:hAnsi="台灣明體" w:eastAsia="台灣明體"/>
          <w:b w:val="0"/>
          <w:sz w:val="26"/>
        </w:rPr>
        <w:br/>
        <w:t>* 初步出現了文學與非文學的區隔意識：《史記》在論及儒學與一般學術時，多用「文學」一詞 (在不指學術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解6</w:t>
      </w:r>
      <w:r>
        <w:rPr>
          <w:rFonts w:ascii="台灣明體" w:hAnsi="台灣明體" w:eastAsia="台灣明體"/>
          <w:b w:val="0"/>
          <w:sz w:val="26"/>
        </w:rPr>
        <w:t>而帶有詞章意義時，多用「文辭」或「文章」)；東漢．王充《論衡．書解篇》：「著作者為文儒，說經者為世儒。」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解7</w:t>
      </w:r>
      <w:r>
        <w:rPr>
          <w:rFonts w:ascii="台灣明體" w:hAnsi="台灣明體" w:eastAsia="台灣明體"/>
          <w:b w:val="0"/>
          <w:sz w:val="26"/>
        </w:rPr>
        <w:br/>
        <w:t>* 出現了一批專門從事文學活動的文人群，憑文學才能取得官職，並以文學寫作為主要事業，即班固〈兩都賦序〉所謂「言語侍從之臣」。（但其社會地位不高，所謂「上頗俳優畜之」 、「自悔類倡」 、「應似俳優」）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漢賦概論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漢賦：由楚辭的母胎孕育而出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以賦名篇，始於荀子，故有「賦祖」之稱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先秦尚未有文類的觀念，以賦名篇者，其「賦」字實為動詞，一如田賦、兵賦，蓋取其獻納之意，賦實為豫暇之產物，此所以〈高唐〉、〈神女〉（其用韻完全符合先秦用韻之律則）以賦為名，而〈卜居〉、〈漁父〉沒有以賦為名的原因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按照梁啟雄《荀子簡釋》的看法，荀子的「賦」義在傳統《詩》義之外，另有強烈的許慎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解8</w:t>
      </w:r>
      <w:r>
        <w:rPr>
          <w:rFonts w:ascii="台灣明體" w:hAnsi="台灣明體" w:eastAsia="台灣明體"/>
          <w:b w:val="0"/>
          <w:sz w:val="26"/>
        </w:rPr>
        <w:t>或揚雄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解9</w:t>
      </w:r>
      <w:r>
        <w:rPr>
          <w:rFonts w:ascii="台灣明體" w:hAnsi="台灣明體" w:eastAsia="台灣明體"/>
          <w:b w:val="0"/>
          <w:sz w:val="26"/>
        </w:rPr>
        <w:t>筆下的「斂藏」之意。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《文心雕龍．詮賦》：「 賦也者，受命於詩人，拓宇於楚辭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解10</w:t>
      </w:r>
      <w:r>
        <w:rPr>
          <w:rFonts w:ascii="台灣明體" w:hAnsi="台灣明體" w:eastAsia="台灣明體"/>
          <w:b w:val="0"/>
          <w:sz w:val="26"/>
        </w:rPr>
        <w:t>。」但逐漸形成一種介於詩文之間、以誇張鋪陳為特徵、以狀物為主要功能的特殊文體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申論「拓宇於」：以賦體可「潤色鴻業」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解11</w:t>
      </w:r>
      <w:r>
        <w:rPr>
          <w:rFonts w:ascii="台灣明體" w:hAnsi="台灣明體" w:eastAsia="台灣明體"/>
          <w:b w:val="0"/>
          <w:sz w:val="26"/>
        </w:rPr>
        <w:t>，賦體之內容「體國經野」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解12</w:t>
      </w:r>
      <w:r>
        <w:rPr>
          <w:rFonts w:ascii="台灣明體" w:hAnsi="台灣明體" w:eastAsia="台灣明體"/>
          <w:b w:val="0"/>
          <w:sz w:val="26"/>
        </w:rPr>
        <w:t>。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賦的基本特徵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「不歌而誦謂之賦，登高能賦可以為大夫。」（《漢書．藝文志》）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解13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「登高」非指地勢高之處，而指高堂高室 (貴族、皇氏之門廳)；參閱陶淵明 《移居．其二》：「春秋多佳日，登高賦新詩。過門更相呼，有酒斟酌之。」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「詩緣情而綺靡，賦體物而瀏亮。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解14</w:t>
      </w:r>
      <w:r>
        <w:rPr>
          <w:rFonts w:ascii="台灣明體" w:hAnsi="台灣明體" w:eastAsia="台灣明體"/>
          <w:b w:val="0"/>
          <w:sz w:val="26"/>
        </w:rPr>
        <w:t>」（陸機〈文賦〉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解15</w:t>
      </w:r>
      <w:r>
        <w:rPr>
          <w:rFonts w:ascii="台灣明體" w:hAnsi="台灣明體" w:eastAsia="台灣明體"/>
          <w:b w:val="0"/>
          <w:sz w:val="26"/>
        </w:rPr>
        <w:t>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上面二句並不矛盾，前者談詩賦之起源以及漢代之文學發展，後者做漢賦與五言詩得比較。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「賦者鋪也，鋪采摛文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解16</w:t>
      </w:r>
      <w:r>
        <w:rPr>
          <w:rFonts w:ascii="台灣明體" w:hAnsi="台灣明體" w:eastAsia="台灣明體"/>
          <w:b w:val="0"/>
          <w:sz w:val="26"/>
        </w:rPr>
        <w:t>，體物寫志也。」（《文心雕龍．詮賦》）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晉．皇甫謐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解17</w:t>
      </w:r>
      <w:r>
        <w:rPr>
          <w:rFonts w:ascii="台灣明體" w:hAnsi="台灣明體" w:eastAsia="台灣明體"/>
          <w:b w:val="0"/>
          <w:sz w:val="26"/>
        </w:rPr>
        <w:t>《序左思三都賦》：「然則賦也者，所以因物造端、敷弘體理，欲人不能加也。引而申之，故文必極美；觸類而長之，故辭必畫麗。然則美麗之文，賦之作也。」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清．劉熙載《藝概．賦概》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解18</w:t>
      </w:r>
      <w:r>
        <w:rPr>
          <w:rFonts w:ascii="台灣明體" w:hAnsi="台灣明體" w:eastAsia="台灣明體"/>
          <w:b w:val="0"/>
          <w:sz w:val="26"/>
        </w:rPr>
        <w:t>：「賦別於詩者，詩辭情少而聲情多，賦聲情少而辭情多。」賦是「詩之鋪陳者」。</w:t>
      </w:r>
    </w:p>
    <w:tbl>
      <w:tblPr>
        <w:tblStyle w:val="TableGrid"/>
        <w:tblW w:type="pct" w:w="5000"/>
        <w:tblLook w:firstColumn="1" w:firstRow="1" w:lastColumn="0" w:lastRow="0" w:noHBand="0" w:noVBand="1" w:val="04A0"/>
      </w:tblPr>
      <w:tblGrid>
        <w:gridCol w:w="6912"/>
      </w:tblGrid>
      <w:tr>
        <w:tc>
          <w:tcPr>
            <w:tcW w:type="dxa" w:w="6912"/>
            <w:shd w:val="clear" w:color="auto" w:fill="0437F2"/>
          </w:tcPr>
          <w:p>
            <w:r>
              <w:rPr>
                <w:rFonts w:ascii="台灣明體" w:hAnsi="台灣明體" w:eastAsia="台灣明體"/>
                <w:b/>
                <w:color w:val="FFFFFF"/>
                <w:sz w:val="26"/>
              </w:rPr>
              <w:t>漢．班固《漢書．卷六四下．王褒傳》</w:t>
            </w:r>
          </w:p>
        </w:tc>
      </w:tr>
      <w:tr>
        <w:tc>
          <w:tcPr>
            <w:tcW w:type="dxa" w:w="6912"/>
            <w:shd w:val="clear" w:color="auto" w:fill="e0e8ff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頃之，擢褒為諫大夫。其後太子體不安，苦忽忽善忘不樂。詔使褒等皆之太子宮虞侍太子，</w:t>
            </w:r>
            <w:r>
              <w:rPr>
                <w:rFonts w:ascii="台灣明體" w:hAnsi="台灣明體" w:eastAsia="台灣明體"/>
                <w:b/>
                <w:sz w:val="26"/>
              </w:rPr>
              <w:t>朝夕誦讀奇文及所自造作。疾平復</w:t>
            </w:r>
            <w:r>
              <w:rPr>
                <w:rFonts w:ascii="台灣明體" w:hAnsi="台灣明體" w:eastAsia="台灣明體"/>
                <w:b w:val="0"/>
                <w:sz w:val="26"/>
              </w:rPr>
              <w:t>，乃歸。太子喜褒所為甘泉及洞簫頌，</w:t>
            </w:r>
            <w:r>
              <w:rPr>
                <w:rFonts w:ascii="台灣明體" w:hAnsi="台灣明體" w:eastAsia="台灣明體"/>
                <w:b/>
                <w:sz w:val="26"/>
              </w:rPr>
              <w:t>令後宮貴人左右皆誦讀之</w:t>
            </w:r>
            <w:r>
              <w:rPr>
                <w:rFonts w:ascii="台灣明體" w:hAnsi="台灣明體" w:eastAsia="台灣明體"/>
                <w:b w:val="0"/>
                <w:sz w:val="26"/>
              </w:rPr>
              <w:t>。(葉慶炳先生的《中國文學史》63頁)</w:t>
              <w:br/>
              <w:t>* 上文「不安」指病。</w:t>
              <w:br/>
              <w:t>* 宮闥僕者文盲，皇帝命之誦讀豈不異哉？必知：漢賦非口傳文學，而為</w:t>
            </w:r>
            <w:r>
              <w:rPr>
                <w:rFonts w:ascii="台灣明體" w:hAnsi="台灣明體" w:eastAsia="台灣明體"/>
                <w:b/>
                <w:sz w:val="26"/>
              </w:rPr>
              <w:t>口誦文學</w:t>
            </w:r>
            <w:r>
              <w:rPr>
                <w:rFonts w:ascii="台灣明體" w:hAnsi="台灣明體" w:eastAsia="台灣明體"/>
                <w:b w:val="0"/>
                <w:sz w:val="26"/>
              </w:rPr>
              <w:t>，必非艱澀。</w:t>
              <w:br/>
              <w:t>* 漢賦因為口傳文學，出現「瑋字」之現象 (聯邊子)</w:t>
            </w:r>
            <w:r>
              <w:rPr>
                <w:rFonts w:ascii="台灣明體" w:hAnsi="台灣明體" w:eastAsia="台灣明體"/>
                <w:b/>
                <w:color w:val="0437F2"/>
                <w:sz w:val="22"/>
                <w:vertAlign w:val="superscript"/>
              </w:rPr>
              <w:t>解19</w:t>
            </w:r>
            <w:r>
              <w:rPr>
                <w:rFonts w:ascii="台灣明體" w:hAnsi="台灣明體" w:eastAsia="台灣明體"/>
                <w:b w:val="0"/>
                <w:sz w:val="26"/>
              </w:rPr>
              <w:t>；《文心雕龍》「半字同文」，如：「汪洋澎湃」，雙聲疊韻之復音詞；「汪洋」為疊韻、「澎湃」為雙聲。</w:t>
              <w:br/>
              <w:t>* 漢賦之重要對象為貴族乃至皇氏。</w:t>
            </w:r>
          </w:p>
        </w:tc>
      </w:tr>
    </w:tbl>
    <w:p/>
    <w:p>
      <w:pPr>
        <w:pStyle w:val="Heading3"/>
      </w:pPr>
      <w:r>
        <w:rPr>
          <w:rFonts w:ascii="台灣明體" w:hAnsi="台灣明體" w:eastAsia="台灣明體"/>
          <w:b/>
          <w:sz w:val="24"/>
        </w:rPr>
        <w:t>賦體裁的三種基本形式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詩體賦：由《詩經》演變而來，以四言句為主，隔句用韻，篇幅短小；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騷體賦：由楚民歌演變而來，形式與《楚辭》同；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散體賦：由諸子問答體與遊士說辭演變而來。隨南北文化合流，鎔鑄詩、騷、散文而成的一種新文體，符合「潤色鴻業」的時代需求。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明．徐師曾《文體明辨》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解20</w:t>
      </w:r>
      <w:r>
        <w:rPr>
          <w:rFonts w:ascii="台灣明體" w:hAnsi="台灣明體" w:eastAsia="台灣明體"/>
          <w:b w:val="0"/>
          <w:sz w:val="26"/>
        </w:rPr>
        <w:t>：《卜居》、《漁夫》二篇乃「已肇文體」。可謂戰國時已有散體賦。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大體結構：分三部分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序：「序以建言，首引情本」（《文心雕龍．詮賦》） ，作賦的緣起或主旨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本部：賦之主體，以韻言為主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亂（或稱頌、系、重、訊、歌）：「亂者理也，所以發理詞旨，總撮其要也。」（王逸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解21</w:t>
      </w:r>
      <w:r>
        <w:rPr>
          <w:rFonts w:ascii="台灣明體" w:hAnsi="台灣明體" w:eastAsia="台灣明體"/>
          <w:b w:val="0"/>
          <w:sz w:val="26"/>
        </w:rPr>
        <w:t>《楚辭章句》）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亂，董理之意；騷體賦多有亂。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>有「序、本部、亂」者，《文心雕龍》稱為「三準」，三準者，寡也。</w:t>
      </w:r>
    </w:p>
    <w:tbl>
      <w:tblPr>
        <w:tblStyle w:val="TableGrid"/>
        <w:tblW w:type="pct" w:w="5000"/>
        <w:tblLook w:firstColumn="1" w:firstRow="1" w:lastColumn="0" w:lastRow="0" w:noHBand="0" w:noVBand="1" w:val="04A0"/>
      </w:tblPr>
      <w:tblGrid>
        <w:gridCol w:w="6912"/>
      </w:tblGrid>
      <w:tr>
        <w:tc>
          <w:tcPr>
            <w:tcW w:type="dxa" w:w="6912"/>
            <w:shd w:val="clear" w:color="auto" w:fill="0437F2"/>
          </w:tcPr>
          <w:p>
            <w:r>
              <w:rPr>
                <w:rFonts w:ascii="台灣明體" w:hAnsi="台灣明體" w:eastAsia="台灣明體"/>
                <w:b/>
                <w:color w:val="FFFFFF"/>
                <w:sz w:val="26"/>
              </w:rPr>
              <w:t>賦體範例</w:t>
            </w:r>
          </w:p>
        </w:tc>
      </w:tr>
      <w:tr>
        <w:tc>
          <w:tcPr>
            <w:tcW w:type="dxa" w:w="6912"/>
            <w:shd w:val="clear" w:color="auto" w:fill="e0e8ff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123</w:t>
            </w:r>
          </w:p>
        </w:tc>
      </w:tr>
    </w:tbl>
    <w:p/>
    <w:p>
      <w:pPr>
        <w:pStyle w:val="Heading3"/>
      </w:pPr>
      <w:r>
        <w:rPr>
          <w:rFonts w:ascii="台灣明體" w:hAnsi="台灣明體" w:eastAsia="台灣明體"/>
          <w:b/>
          <w:sz w:val="24"/>
        </w:rPr>
        <w:t>漢賦的內容特徵：全國性的文學樣式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《史記．司馬相如列傳．贊》：「 相如雖多虛辭濫說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解22</w:t>
      </w:r>
      <w:r>
        <w:rPr>
          <w:rFonts w:ascii="台灣明體" w:hAnsi="台灣明體" w:eastAsia="台灣明體"/>
          <w:b w:val="0"/>
          <w:sz w:val="26"/>
        </w:rPr>
        <w:t>，然其要歸，引之節儉，此與《詩》之風諫何異？」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解23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《漢書．司馬相如傳．贊》：「 揚雄以為靡麗之賦，</w:t>
      </w:r>
      <w:r>
        <w:rPr>
          <w:rFonts w:ascii="台灣明體" w:hAnsi="台灣明體" w:eastAsia="台灣明體"/>
          <w:b/>
          <w:sz w:val="26"/>
        </w:rPr>
        <w:t>勸百而諷一</w:t>
      </w:r>
      <w:r>
        <w:rPr>
          <w:rFonts w:ascii="台灣明體" w:hAnsi="台灣明體" w:eastAsia="台灣明體"/>
          <w:b w:val="0"/>
          <w:sz w:val="26"/>
        </w:rPr>
        <w:t>，猶騁鄭衛之聲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解24</w:t>
      </w:r>
      <w:r>
        <w:rPr>
          <w:rFonts w:ascii="台灣明體" w:hAnsi="台灣明體" w:eastAsia="台灣明體"/>
          <w:b w:val="0"/>
          <w:sz w:val="26"/>
        </w:rPr>
        <w:t>，</w:t>
      </w:r>
      <w:r>
        <w:rPr>
          <w:rFonts w:ascii="台灣明體" w:hAnsi="台灣明體" w:eastAsia="台灣明體"/>
          <w:b/>
          <w:sz w:val="26"/>
        </w:rPr>
        <w:t>曲終而奏雅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解25</w:t>
      </w:r>
      <w:r>
        <w:rPr>
          <w:rFonts w:ascii="台灣明體" w:hAnsi="台灣明體" w:eastAsia="台灣明體"/>
          <w:b w:val="0"/>
          <w:sz w:val="26"/>
        </w:rPr>
        <w:t>，不已戲乎？」同書〈揚雄傳〉：「勸而不止」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解26</w:t>
      </w:r>
      <w:r>
        <w:rPr>
          <w:rFonts w:ascii="台灣明體" w:hAnsi="台灣明體" w:eastAsia="台灣明體"/>
          <w:b w:val="0"/>
          <w:sz w:val="26"/>
        </w:rPr>
        <w:t>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班固為何如此諷刺司馬相如，亦諷刺賦體？以「勸而不止」一句可想而知其故。春秋、戰國時期非儒家獨有「禮節、節儉」之概念。如《晏子春秋．內篇．諫篇．諫下．景公嬖妾死守之三日不斂晏子諫》：「昔吾先君桓公用管仲而霸，嬖乎豎刁而滅，今君薄于</w:t>
      </w:r>
      <w:r>
        <w:rPr>
          <w:rFonts w:ascii="台灣明體" w:hAnsi="台灣明體" w:eastAsia="台灣明體"/>
          <w:b/>
          <w:sz w:val="26"/>
        </w:rPr>
        <w:t>賢人之禮</w:t>
      </w:r>
      <w:r>
        <w:rPr>
          <w:rFonts w:ascii="台灣明體" w:hAnsi="台灣明體" w:eastAsia="台灣明體"/>
          <w:b w:val="0"/>
          <w:sz w:val="26"/>
        </w:rPr>
        <w:t>，而厚嬖妾之哀。且古聖王畜私不傷行，斂死不失愛，送死不失哀。行傷則溺己，愛失則傷生，哀失則害性。是</w:t>
      </w:r>
      <w:r>
        <w:rPr>
          <w:rFonts w:ascii="台灣明體" w:hAnsi="台灣明體" w:eastAsia="台灣明體"/>
          <w:b/>
          <w:sz w:val="26"/>
        </w:rPr>
        <w:t>故聖王節之</w:t>
      </w:r>
      <w:r>
        <w:rPr>
          <w:rFonts w:ascii="台灣明體" w:hAnsi="台灣明體" w:eastAsia="台灣明體"/>
          <w:b w:val="0"/>
          <w:sz w:val="26"/>
        </w:rPr>
        <w:t>也。即畢斂，不留生事，棺槨衣衾，不以害生養，哭泣處哀，不以害生道。」如此限制對當時的貴族、學士非常重要，而賦體以文字跨越乃至突破限制，故言其違背禮。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枚乘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解27</w:t>
      </w:r>
      <w:r>
        <w:rPr>
          <w:rFonts w:ascii="台灣明體" w:hAnsi="台灣明體" w:eastAsia="台灣明體"/>
          <w:b w:val="0"/>
          <w:sz w:val="26"/>
        </w:rPr>
        <w:t>〈七發〉：「 要言妙道」。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>賦體之音樂性、時間性、空間性等方面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6. </w:t>
      </w:r>
      <w:r>
        <w:rPr>
          <w:rFonts w:ascii="台灣明體" w:hAnsi="台灣明體" w:eastAsia="台灣明體"/>
          <w:b w:val="0"/>
          <w:sz w:val="26"/>
        </w:rPr>
        <w:t>東漢．葛洪(一說劉歆)《西京雜記》載司馬相如云：「合綦組以成文，列錦繡而為質，一經一緯，一宮一商，此賦之跡也。賦家之心，</w:t>
      </w:r>
      <w:r>
        <w:rPr>
          <w:rFonts w:ascii="台灣明體" w:hAnsi="台灣明體" w:eastAsia="台灣明體"/>
          <w:b/>
          <w:sz w:val="26"/>
        </w:rPr>
        <w:t>苞括宇宙，總覽人物</w:t>
      </w:r>
      <w:r>
        <w:rPr>
          <w:rFonts w:ascii="台灣明體" w:hAnsi="台灣明體" w:eastAsia="台灣明體"/>
          <w:b w:val="0"/>
          <w:sz w:val="26"/>
        </w:rPr>
        <w:t>。」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「一經一緯」：文字組織；「一宮一商」：音樂性。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7. </w:t>
      </w:r>
      <w:r>
        <w:rPr>
          <w:rFonts w:ascii="台灣明體" w:hAnsi="台灣明體" w:eastAsia="台灣明體"/>
          <w:b w:val="0"/>
          <w:sz w:val="26"/>
        </w:rPr>
        <w:t>劉熙載：「賦兼敘列二法：列者，一左一右，橫義也；敘者，一先一後，竪義也。」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「列者，一左一右」：空間性；「敘者，一先一後」：時間性。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8. </w:t>
      </w:r>
      <w:r>
        <w:rPr>
          <w:rFonts w:ascii="台灣明體" w:hAnsi="台灣明體" w:eastAsia="台灣明體"/>
          <w:b w:val="0"/>
          <w:sz w:val="26"/>
        </w:rPr>
        <w:t>程章燦《賦史》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解28</w:t>
      </w:r>
      <w:r>
        <w:rPr>
          <w:rFonts w:ascii="台灣明體" w:hAnsi="台灣明體" w:eastAsia="台灣明體"/>
          <w:b w:val="0"/>
          <w:sz w:val="26"/>
        </w:rPr>
        <w:t>：這種兼及時間與空間的鋪陳法早已出現於漢賦，京都宮殿大賦表面上較重視橫向的空間開展，但在場景變換中寓有時間的推移；紀行賦多以縱向的時序展開，在旅程的行進中呈現不同的場景。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9. </w:t>
      </w:r>
      <w:r>
        <w:rPr>
          <w:rFonts w:ascii="台灣明體" w:hAnsi="台灣明體" w:eastAsia="台灣明體"/>
          <w:b w:val="0"/>
          <w:sz w:val="26"/>
        </w:rPr>
        <w:t>明．謝榛《四溟詩話》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解29</w:t>
      </w:r>
      <w:r>
        <w:rPr>
          <w:rFonts w:ascii="台灣明體" w:hAnsi="台灣明體" w:eastAsia="台灣明體"/>
          <w:b w:val="0"/>
          <w:sz w:val="26"/>
        </w:rPr>
        <w:t>：「 漢人作賦，必讀萬卷書，以養胸次；又必精於六書，識所從來，自能作用。」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漢代文體發展過程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西漢前期約七十年（高祖元年—武帝建元六年，206-135 B.C.）</w:t>
      </w:r>
    </w:p>
    <w:p>
      <w:r>
        <w:rPr>
          <w:rFonts w:ascii="台灣明體" w:hAnsi="台灣明體" w:eastAsia="台灣明體"/>
          <w:b w:val="0"/>
          <w:sz w:val="26"/>
        </w:rPr>
        <w:t>此期帶有楚辭特有的南方色彩，辭賦家主要活動於南方的諸侯國。以抒情為主的騷體賦代表作家為賈誼，其〈鵩鳥賦〉在文體特徵上，可謂楚辭體與漢賦之間的過渡</w:t>
        <w:br/>
        <w:t>* 「在解脫的言語中深藏不可解脫之痛苦」 的表現方法的開端。</w:t>
        <w:br/>
        <w:t>枚乘為此期宮廷文人中最重要的賦家，其〈七發〉作為標誌著漢代新體辭賦（漢代大賦）</w:t>
      </w:r>
    </w:p>
    <w:p>
      <w:r>
        <w:rPr>
          <w:rFonts w:ascii="台灣明體" w:hAnsi="台灣明體" w:eastAsia="台灣明體"/>
          <w:b w:val="0"/>
          <w:sz w:val="26"/>
        </w:rPr>
        <w:t>正式形成的第一篇作品，在多方面奠定了漢賦的基礎：</w:t>
        <w:br/>
        <w:t>1. 形式：在一個虛構的故事框架中以問答體展開，而運用虛構手段，對漢賦的發展有著極重大意義</w:t>
        <w:br/>
        <w:t>2. 文體：脫離了楚辭的抒情特徵，轉化為以鋪陳寫物為中心的高度散文化的文體，描寫音樂、美味、車馬、宴游、狩獵、觀濤六事，終於賢哲的「要言妙道」，少用虛詞、語氣詞和變化之文句等楚辭的特點，而用排比整齊的句法，有形式上的美感</w:t>
        <w:br/>
        <w:t>3. 內容：從多方面開拓了文學的題材，包括〈招魂〉已有的音樂、歌舞、宴游，以及前所未有的狩獵、觀濤、車馬的描寫，而在後來的賦中得到進一步的發揮</w:t>
        <w:br/>
        <w:t>4. 出現道德主題與審美主題的矛盾，其「勸百諷一」的現象也成為後來漢賦的主要特徵</w:t>
        <w:br/>
        <w:t>5. 奠定了典型的漢代大賦的基礎，又開啟辭賦中的「七」體之作。據清代平步青統計，此後迄唐代可查者有四十多家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西漢中期（武帝元光元年—成帝王綏和元年，134-8 B.C.）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漢武帝「內多欲而外仁義」（《史記．汲黯列傳》） ，為辭賦的極盛期，《漢書．藝文志》所著錄漢賦九百多篇，作於此期者即佔十分之九，尤其「鋪采摛文，體物寫志」 的散體大賦空前發達。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主要作家：司馬相如、東方朔、王褒、淮南小山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司馬相如〈子虛賦〉、〈上林賦〉：典型的漢代大賦得到最後的確立，最突出的特點是極度的鋪張揚厲，從詞彙和句型都摒除簡單的成分，表現出對文學效果的前所未有的努力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西漢後期至東漢前期（西漢末—東漢和帝，6 B.C.-105）的新發展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模擬之風大盛。《漢書．揚雄傳》：「 先是，蜀郡有司馬相如作賦甚弘麗溫雅，雄心壯之，每作賦，常擬之以為式。」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西漢中葉之後，辭賦作者身分由「言語侍從之臣」轉而主要是學者或官僚兼學者，文學敘事模式由「逞才」趨於「重學」，即《文心雕龍．才略》所謂：「然自卿（相如）、淵（王褒）已前，多俊才而不課學；（揚）雄、（劉）向以後，頗引書以助文；此取與之大際，其分不可亂者也。」 夸飾與堆砌奇僻字的現象減少，運用經典成語或歷史掌故的成分增多，風格亦由瑰麗變為典雅。箇中轉折之關鍵，劉向、揚雄、劉歆三人最值得關注。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因遷都洛陽，引發政治論辯而出現嶄新的京都題材：揚雄〈蜀都賦〉、杜篤〈論都賦〉（第一篇描寫京都的作品）、班固〈兩都賦〉</w:t>
        <w:br/>
        <w:t xml:space="preserve">    班固〈兩都賦〉既不同於司馬相如賦的縱橫疏宕，也不同於揚雄賦的瑰麗奇譎，而是自成一種典雅和麗的風格，以頗多刻意為之的兩句對稱文句呈現整鍊性，確定了京都賦的基本格式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此期同時較多地反映作者自身的生活內容與人生情懷</w:t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紀行賦：劉歆〈遂初賦〉、班彪〈北征賦〉，直接啟發了後代抒情小賦對自然景色的描寫</w:t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表述人生志向的抒情賦：崔篆〈慰志賦〉、馮衍〈顯志賦〉、班固〈幽通賦〉（《漢書．序傳上》：「 作幽通之賦以致命遂志。」）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東漢中期至後期（東漢安帝—建安前，約80年）</w:t>
      </w:r>
    </w:p>
    <w:p>
      <w:r>
        <w:rPr>
          <w:rFonts w:ascii="台灣明體" w:hAnsi="台灣明體" w:eastAsia="台灣明體"/>
          <w:b w:val="0"/>
          <w:sz w:val="26"/>
        </w:rPr>
        <w:t>賦體發展主流可分為先秦西漢優言文學─→東漢六朝文士文學─→唐宋場屋文學（以律賦為主流）三個階段，而賦體因子蛻變最關鍵的時期是在東漢。到東漢，賦從「豫暇事君」的優言文學轉化為士人文學，士大夫取代侯門權貴成為創作與欣賞者的主力，傳播方式也從口誦耳受變成書面目讀，功能取向則由諷喻擴大到抒情，造成作品審美向度的改變。</w:t>
      </w:r>
    </w:p>
    <w:p>
      <w:r>
        <w:rPr>
          <w:rFonts w:ascii="台灣明體" w:hAnsi="台灣明體" w:eastAsia="台灣明體"/>
          <w:b w:val="0"/>
          <w:sz w:val="26"/>
        </w:rPr>
        <w:t>此期最重要的是抒情小賦的興起，張衡〈二京賦〉是漢代散體大賦的絕響，而其〈歸田賦〉又是漢代抒情小賦的開風氣之作。辭賦的抒情化、小品化，出現了多以騷體寫成的抒情小賦，其實質為賦家的詩人化和賦的詩境化，如張衡〈歸田賦〉、〈定情賦〉，蔡邕〈述行賦〉、〈青衣賦〉，為魏晉南北朝奠基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馬融〈長笛賦〉：賦中與結末雜用五、七言詩句，為漢賦之創格，後人經常襲用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漢賦的影響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開拓和擴展了中國許多傳統的主題和題材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司馬相如〈哀二世賦〉：描寫旅途中的自然景象，傷今懷古，開啟後來紀行賦的先河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司馬相如〈大人賦〉：描寫了幻想性、傳奇性的自然景色，上繼楚辭的傳統，下開遊仙文學的先河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司馬相如〈長門賦〉、班婕妤〈自悼賦〉：影響後世宮怨文學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>東方朔〈答客難〉：形式源於戰國諸子的駁論之文，而發展成一新文體，後世仿之者甚多，如揚雄〈解嘲〉、班固〈答賓戲〉、張衡〈應間賦〉、韓愈〈進學解〉、柳宗元〈起廢答〉等，《文選》為此種作品列「設問」一類，即問答體散文賦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6. </w:t>
      </w:r>
      <w:r>
        <w:rPr>
          <w:rFonts w:ascii="台灣明體" w:hAnsi="台灣明體" w:eastAsia="台灣明體"/>
          <w:b w:val="0"/>
          <w:sz w:val="26"/>
        </w:rPr>
        <w:t>王褒〈洞簫賦〉：取材深受〈七發〉第一段的影響，但將之發展為全賦，為第一篇專門描寫樂器與音樂的賦，開後世詠物賦和音樂賦的先河，如馬融〈長笛賦〉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7. </w:t>
      </w:r>
      <w:r>
        <w:rPr>
          <w:rFonts w:ascii="台灣明體" w:hAnsi="台灣明體" w:eastAsia="台灣明體"/>
          <w:b w:val="0"/>
          <w:sz w:val="26"/>
        </w:rPr>
        <w:t>淮南小山〈招隱士〉：影響到後人兩種「招隱」——招隱士出山和招隱士歸隱（反招隱）的作品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8. </w:t>
      </w:r>
      <w:r>
        <w:rPr>
          <w:rFonts w:ascii="台灣明體" w:hAnsi="台灣明體" w:eastAsia="台灣明體"/>
          <w:b w:val="0"/>
          <w:sz w:val="26"/>
        </w:rPr>
        <w:t>揚雄〈蜀都賦〉：開啟京都一派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9. </w:t>
      </w:r>
      <w:r>
        <w:rPr>
          <w:rFonts w:ascii="台灣明體" w:hAnsi="台灣明體" w:eastAsia="台灣明體"/>
          <w:b w:val="0"/>
          <w:sz w:val="26"/>
        </w:rPr>
        <w:t>劉歆、揚雄〈甘泉賦〉：開啟宮殿室宇之描寫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10. </w:t>
      </w:r>
      <w:r>
        <w:rPr>
          <w:rFonts w:ascii="台灣明體" w:hAnsi="台灣明體" w:eastAsia="台灣明體"/>
          <w:b w:val="0"/>
          <w:sz w:val="26"/>
        </w:rPr>
        <w:t>邊讓〈章華臺賦〉：首創亭台樓閣之主題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11. </w:t>
      </w:r>
      <w:r>
        <w:rPr>
          <w:rFonts w:ascii="台灣明體" w:hAnsi="台灣明體" w:eastAsia="台灣明體"/>
          <w:b w:val="0"/>
          <w:sz w:val="26"/>
        </w:rPr>
        <w:t>班彪〈覽海賦〉：古代第一篇專門寫海的作品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12. </w:t>
      </w:r>
      <w:r>
        <w:rPr>
          <w:rFonts w:ascii="台灣明體" w:hAnsi="台灣明體" w:eastAsia="台灣明體"/>
          <w:b w:val="0"/>
          <w:sz w:val="26"/>
        </w:rPr>
        <w:t>張衡〈歸田賦〉：辭賦史上第一篇描寫田園隱居之樂者，且主要以駢文寫成，其體制上之創新為後來的駢賦開拓了道路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13.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張衡〈定情賦〉：表現思戀之情的「思在面為鉛華兮，患離塵而無光」 ，為蔡邕〈檢逸賦〉、陶淵明〈閑情賦〉所繼承發揚，成為典型的情詩意象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14.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（《藝文類聚》卷十八人部「美婦人」：宋玉〈登徒子好色賦〉、漢司馬相如〈美人賦〉、張衡〈定情賦〉、蔡邕〈協初賦〉與〈檢逸賦〉、魏陳琳〈止欲賦〉、魏阮瑀〈止欲賦〉、魏王粲〈閑邪賦〉、魏應瑒〈正情賦〉、魏曹植〈靜思賦〉、晉張華〈永懷賦〉、梁江淹〈麗色賦〉。王國瓔〈〈閑情賦〉之諷諭與寄託〉另增加傅玄〈矯情賦〉、成公綏〈慰情賦〉兩篇）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15. </w:t>
      </w:r>
      <w:r>
        <w:rPr>
          <w:rFonts w:ascii="台灣明體" w:hAnsi="台灣明體" w:eastAsia="台灣明體"/>
          <w:b w:val="0"/>
          <w:sz w:val="26"/>
        </w:rPr>
        <w:t>文學描寫由簡單到複雜，由概括到細膩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16. </w:t>
      </w:r>
      <w:r>
        <w:rPr>
          <w:rFonts w:ascii="台灣明體" w:hAnsi="台灣明體" w:eastAsia="台灣明體"/>
          <w:b w:val="0"/>
          <w:sz w:val="26"/>
        </w:rPr>
        <w:t>促進中國文學語言的發展：  雙聲疊韻詞   駢偶化</w:t>
      </w:r>
    </w:p>
    <w:p>
      <w:r>
        <w:rPr>
          <w:rFonts w:ascii="台灣明體" w:hAnsi="台灣明體" w:eastAsia="台灣明體"/>
          <w:b w:val="0"/>
          <w:sz w:val="26"/>
        </w:rPr>
        <w:t>★ 楚歌乃是漢初社會上、特別是宮廷中最流行的歌謠；〈垓下歌〉、〈大風歌〉、〈秋風辭〉：展現先秦所無的命運無常的悲觀意識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樂府民歌（非文學主流）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「樂府」一詞之源流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最初是指主管音樂的官府機構，始於秦代。1977年秦始皇陵附近出土的編鐘即鑄有「樂府」二字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漢惠帝有「樂府令」之職。武帝擴充樂府機構的規模，其任務包括制定樂譜、訓練樂工、搜集民歌、製作歌詞，重視採納民間和西域的「新聲變曲」；至西漢末，樂府規模發展到八百多人。漢代將樂府配樂演唱的詩稱為「歌詩」，此種「歌詩」在魏晉以後亦稱「樂府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顧炎武《日知錄》卷28：「樂府是官署之名，……後人乃以樂府所采之詩，即名之曰樂府。」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魏晉六朝文人用樂府舊題寫的詩，無論合不合樂，也一概稱為「樂府」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>「借古樂府寫時事，始於曹公」（沈德潛《古詩源》） ，自曹操之後，文人多採用樂府舊題寫作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6. </w:t>
      </w:r>
      <w:r>
        <w:rPr>
          <w:rFonts w:ascii="台灣明體" w:hAnsi="台灣明體" w:eastAsia="台灣明體"/>
          <w:b w:val="0"/>
          <w:sz w:val="26"/>
        </w:rPr>
        <w:t>唐代出現了不用樂府舊題而只是仿照其特點寫作的詩，稱為「新樂府」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7. </w:t>
      </w:r>
      <w:r>
        <w:rPr>
          <w:rFonts w:ascii="台灣明體" w:hAnsi="台灣明體" w:eastAsia="台灣明體"/>
          <w:b w:val="0"/>
          <w:sz w:val="26"/>
        </w:rPr>
        <w:t>宋元以後，「樂府」又用作詞、曲的別稱（如《遺山樂府》）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漢樂府民歌的特色與文學成就</w:t>
      </w:r>
    </w:p>
    <w:p>
      <w:r>
        <w:rPr>
          <w:rFonts w:ascii="台灣明體" w:hAnsi="台灣明體" w:eastAsia="台灣明體"/>
          <w:b w:val="0"/>
          <w:sz w:val="26"/>
        </w:rPr>
        <w:t>漢樂府民歌是「漢世街陌謠謳」（《晉書．樂志》） ，兩漢所採集的民歌後世大都重又散佚，今存者僅六十餘首</w:t>
        <w:br/>
        <w:t>1. 內容上：繼承《詩經》「饑者歌其食，勞者歌其事」 的寫實傳統，具有濃厚的生活氣息，尤其是第一次具體而深入地反映了社會下層民眾生活的艱難與痛苦</w:t>
        <w:br/>
        <w:t>2. 形式上：突破四言體與騷體，使用了雜言體與五言體的新詩型。魯迅《漢文學史綱要》：「 詩之新制，亦復蔚起。騷雅遺聲之外，遂有雜言，是為樂府。」 西漢樂府多雜言，雜言體後來直接發展為唐代自由奔放的歌行體；東漢以後多五言，東漢中後期文人的五言詩也日趨興盛，五言詩體孕育成熟，成為魏晉南北朝最主要的詩歌形式</w:t>
        <w:br/>
        <w:t>3. 表現手法上：奠定了中國古代敘事詩的基礎，後代的敘事詩在分類上都歸屬樂府體，以「歌」、「行」為篇名即是對此一傳統的繼承。《漢書．藝文志》謂之「皆感於哀樂，緣事而發」，其中大多採第三人稱，以短篇的形式選取生活中一個典型的片段來表現，使矛盾集中在一個焦點，又能表現廣闊的社會背景</w:t>
        <w:br/>
        <w:t>4. 表現了激烈而直露的真摯感情</w:t>
        <w:br/>
        <w:t>5. 不少作品表現了對生命短促、人生無常的悲哀，反激出及時行樂與遊仙思想以為抗拒，而在魏晉南北朝更成為文學尤其是詩歌的中心主題</w:t>
        <w:br/>
        <w:t>6. 表現了生動活潑的想像力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五言詩：由楚歌、樂府古詩的母胎孕育其雛型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《詩品．序》：五言詩「指事造形，窮情寫物，最為詳切。」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蕭馳：五言詩從形式上根本無法以「依類」的方式去「總攬」宇宙，應是漢詩在內容上的和風格上迥異於賦的不可忽視的原因之一──劉熙載《賦概》曰：「賦起於情事雜沓，詩不能馭，故為賦以鋪陳之。」 正是這一層意思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《詩經》中已有零散的五言詩句，但到了漢代才有非常接近五言詩形式之作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漢高祖時戚夫人〈舂歌〉。雖為楚歌，但沒有「兮」字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漢武帝時李延年〈佳人歌〉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漢武帝時採錄的「吳楚汝南歌詩」之一的〈江南〉：通篇完整的五言詩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鍾來茵〈〈李陵與蘇武詩〉作者探論〉：李陵蘇武詩（七首五言）乃庾信贈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 xml:space="preserve">周弘正之作  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西漢後期至東漢前期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民間歌謠與謠諺：《漢書》所載成帝時的童謠（〈五行志〉）與民謠〈尹賞</w:t>
        <w:br/>
        <w:t>歌〉，可證五言詩形式在民間已經普遍流行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成帝班婕妤〈怨歌行〉：屬樂府歌辭楚調曲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班固〈詠史詩〉：現存的第一首文人五言詩，標誌著五言詩體正式登上文人的詩壇，開始全面取代楚歌的地位，也開創後世的「詠史」題材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東漢中期至後期：以五言詩為主的文人詩歌的初步興盛</w:t>
      </w:r>
    </w:p>
    <w:p>
      <w:r>
        <w:rPr>
          <w:rFonts w:ascii="台灣明體" w:hAnsi="台灣明體" w:eastAsia="台灣明體"/>
          <w:b w:val="0"/>
          <w:sz w:val="26"/>
        </w:rPr>
        <w:t>東漢後期，文人自覺地學習樂府民歌，並從四言發展為五言；所開拓的人生主題，更成為魏晉南北朝詩歌的中心主題</w:t>
        <w:br/>
        <w:t>1. 張衡〈同聲歌〉：班固之後的又一首完整保存至今的文人五言詩</w:t>
        <w:br/>
        <w:t>2. 漢代樂府詩中，辛延年〈羽林郎〉、宋子侯〈董嬌嬈〉和〈飲馬長城窟行〉都是五言體</w:t>
        <w:br/>
        <w:t>3. 秦嘉〈贈婦詩〉三首：夫婦以詩相贈，具備日常性內容與通俗化表現</w:t>
        <w:br/>
        <w:t>4.〈古詩十九首〉：連同其他內容、風格相近的無名氏文人之作，這類「古詩」共三十多首，是先秦兩漢之民歌到魏晉之後詩人創作的過渡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漢魏建安時期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文人詩歌的主要形式，《文心雕龍．明詩》：「 暨建安初，五言騰踴。……並憐風月，狎池苑，述恩榮，敘酣宴。」 （見課本頁138）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七言詩</w:t>
      </w:r>
    </w:p>
    <w:p>
      <w:r>
        <w:rPr>
          <w:rFonts w:ascii="台灣明體" w:hAnsi="台灣明體" w:eastAsia="台灣明體"/>
          <w:b w:val="0"/>
          <w:sz w:val="26"/>
        </w:rPr>
        <w:t>一，典型的上四下三結構的七言詩句，在漢代以前已經很多見，《荀子》中雜言體的〈成相篇〉即是以此種七言句為主。可以說，在先秦文學中已存在形成</w:t>
        <w:br/>
        <w:t>七言詩體的必要條件</w:t>
      </w:r>
    </w:p>
    <w:p>
      <w:r>
        <w:rPr>
          <w:rFonts w:ascii="台灣明體" w:hAnsi="台灣明體" w:eastAsia="台灣明體"/>
          <w:b w:val="0"/>
          <w:sz w:val="26"/>
        </w:rPr>
        <w:t>二，西漢前期並無發展，至西漢中期乃顯示明顯的進步，但仍為楚歌的附庸。</w:t>
        <w:br/>
        <w:t>1. 漢武帝時由司馬相如等宮廷文人所製作的〈郊祀歌〉十九章，已見較多的七言句，尤其〈景星〉後半部分十二句完全是七言</w:t>
        <w:br/>
        <w:t>2.《漢書》載東方朔、劉向均作有〈七言〉（今尚存殘句）</w:t>
        <w:br/>
        <w:t>3.《文選．北山移文》注引《董仲舒集》有「七言琴歌二首」；可見漢武帝時已有「七言詩」的概念</w:t>
        <w:br/>
        <w:t>4. 漢武帝君臣聯句的〈柏梁臺詩〉：是完整的七言詩，《世說新語．排調》</w:t>
        <w:br/>
        <w:t>* 劉孝標注云「七言詩自此始也」。 亦為聯句之祖。</w:t>
      </w:r>
    </w:p>
    <w:p>
      <w:r>
        <w:rPr>
          <w:rFonts w:ascii="台灣明體" w:hAnsi="台灣明體" w:eastAsia="台灣明體"/>
          <w:b w:val="0"/>
          <w:sz w:val="26"/>
        </w:rPr>
        <w:t>三，在西漢後期和東漢前期，七言詩仍不興盛，但一直有若干作者在寫作，其形式也正在消除楚辭、楚歌的痕跡，向整齊的七言詩型發展</w:t>
        <w:br/>
        <w:t>1. 《後漢書》載杜篤有〈七言〉，東平王劉蒼有〈七言別字詩集〉，今不存。</w:t>
        <w:br/>
        <w:t>2. 班固〈竹扇賦〉（課本頁69）：由二句一轉韻的十二句七言句構成，在漢賦中為僅見之作，可視為一首完整的準七言詩</w:t>
      </w:r>
    </w:p>
    <w:p>
      <w:r>
        <w:rPr>
          <w:rFonts w:ascii="台灣明體" w:hAnsi="台灣明體" w:eastAsia="台灣明體"/>
          <w:b w:val="0"/>
          <w:sz w:val="26"/>
        </w:rPr>
        <w:t>四，東漢中期至後期：中期正式出現完整的七言詩，後期無所發展</w:t>
        <w:br/>
        <w:t>1. 張衡〈四愁詩〉：中國詩歌史上現存第一首獨立完整的七言詩，也是七言詩型第一次被用來寫愛情題材</w:t>
        <w:br/>
        <w:t>2. 王逸〈琴思楚歌〉</w:t>
        <w:br/>
        <w:t>3. 馬融〈長笛賦〉：賦末有一首七言詩，已完全消除楚歌的痕跡</w:t>
        <w:br/>
        <w:t>4. 李尤〈九由歌〉：殘存斷句「年歲晚暮日已斜，安得壯士翻日車」 ，亦是七言</w:t>
      </w:r>
    </w:p>
    <w:p>
      <w:r>
        <w:rPr>
          <w:rFonts w:ascii="台灣明體" w:hAnsi="台灣明體" w:eastAsia="台灣明體"/>
          <w:b w:val="0"/>
          <w:sz w:val="26"/>
        </w:rPr>
        <w:t>五，曹魏時期：曹丕〈燕歌行〉——成立</w:t>
        <w:br/>
        <w:t>* 《玉臺新詠》清程琰評，沈德潛《古詩源》評。（皆見課本頁122）</w:t>
      </w:r>
    </w:p>
    <w:p>
      <w:r>
        <w:rPr>
          <w:rFonts w:ascii="台灣明體" w:hAnsi="台灣明體" w:eastAsia="台灣明體"/>
          <w:b w:val="0"/>
          <w:sz w:val="26"/>
        </w:rPr>
        <w:t>六，兩晉：罕見製作。傅玄：七言是「體小而俗」、「雖備曲折之體，而非音之正也」</w:t>
      </w:r>
    </w:p>
    <w:p>
      <w:r>
        <w:rPr>
          <w:rFonts w:ascii="台灣明體" w:hAnsi="台灣明體" w:eastAsia="台灣明體"/>
          <w:b w:val="0"/>
          <w:sz w:val="26"/>
        </w:rPr>
        <w:t>七，南朝宋：鮑照〈擬行路難〉——推展（課本頁223）</w:t>
        <w:br/>
        <w:t>將曹丕的逐句用韻改成隔句押韻，並可自由換韻，使七言詩的發展更為寬廣</w:t>
      </w:r>
    </w:p>
    <w:p>
      <w:r>
        <w:rPr>
          <w:rFonts w:ascii="台灣明體" w:hAnsi="台灣明體" w:eastAsia="台灣明體"/>
          <w:b w:val="0"/>
          <w:sz w:val="26"/>
        </w:rPr>
        <w:t>八，南朝梁：以清新輕靡流麗之詩風爭勝，少見深奧典重之語言，由此出現了七言歌行蓬勃發展之局面，作者有十多人，作品在百篇以上。《陳書》本傳稱江總「于五言、七言尤善」 ，為史書中專門提及某人善為七言詩的第一人</w:t>
      </w:r>
    </w:p>
    <w:p>
      <w:r>
        <w:rPr>
          <w:rFonts w:ascii="台灣明體" w:hAnsi="台灣明體" w:eastAsia="台灣明體"/>
          <w:b w:val="0"/>
          <w:sz w:val="26"/>
        </w:rPr>
        <w:t xml:space="preserve">九，盛唐：李、杜、高、岑——盛行  </w:t>
      </w:r>
    </w:p>
    <w:p>
      <w:pPr>
        <w:pBdr>
          <w:top w:val="single" w:sz="6" w:space="1" w:color="999999"/>
        </w:pBdr>
      </w:pPr>
    </w:p>
    <w:p>
      <w:pPr>
        <w:spacing w:before="160"/>
      </w:pPr>
      <w:r>
        <w:rPr>
          <w:rFonts w:ascii="台灣明體" w:hAnsi="台灣明體" w:eastAsia="台灣明體"/>
          <w:b/>
          <w:color w:val="0437F2"/>
          <w:sz w:val="24"/>
        </w:rPr>
        <w:t>── 解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非西漢也；故即至東漢五言詩方產生。辭賦於東漢時亦有轉變。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[可參見] 清．章學誠《文史通義》︰「蓋至戰國而文章之變盡，至戰國而著述之事專，至戰國而後世之文體備。」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非眾人重視文學之意，然生活中扮演較重要至角色。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戰國時代之詩人寥寥無幾 (或因其名湮滅而佚而若言)，故屈原稱為第一位詩人。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西漢亦有如此現象。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並非英語之literature。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漢時文獻之「詩人」非同今詩人，而言詩經也；此詞範疇狹窄。參閱下面《文心雕龍．詮賦》之語。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漢代經學家、文字學家、語言學家、《說文解字》之著者，是中國文字學的開拓者，被譽為「字聖」。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（前53年—18年）西漢哲學家、文學家、語言學家。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賦體有空間性之拓展，以此可知「拓宇於」一句之範疇。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必考慮漢代之空間性而可知「鴻業」二字之意。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此語出於《周禮．天官．序官》：「惟王建國，辨方正位，體國經野，設官分職，以為民極。」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詩賦關係十分密切，故漢代，六朝更如此，云「詩賦同源」、「詩賦合流」。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「緣」乃根源，來自於、來歷之意。「情」乃內情，「體物」乃外界之萬物，與內情不同，可見之「體物」與「情」對比。另必注意，此句之詩誠非《詩經》之詩，而是五言詩。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（261年—303年），別作陸璣，字士衡，吳郡人，西晉政治家、文學家，吳丞相陸遜之孫，吳大司馬陸抗之子，與其弟陸雲合稱「二陸」其〈文賦〉為一部大作，對文學批評影響深遠，無出其右。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「鋪采」即鋪陳文采，「摛文」意同。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皇甫謐（215年—282年），字士安，幼名靜，自號玄晏先生，西晉學者、醫學家。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劉熙載（1813年2月25日—1881年），字伯簡，號融齋，江蘇興化人，晚清經學家、批評家。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徐師曾（1517年—1580年），字伯魯，號魯菴，直隸蘇州府吳江縣人，民籍，明朝政治人物。其著有《周易演義》、《文體明辨》、《大明文鈔》、《宦學見聞》、《吳江縣誌》、《湖上集》等。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王逸（？—？），字叔師，南郡宜城（今屬湖北）人。東漢文學家。其《楚辭章句》，為現存《楚辭》最早的完整注本，頗為後世學者所重視。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寫賦必潤色鴻業，必誇飾方可成賦體之擴張性。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此乃讚美之言。太史公所言者，司馬相如之賦體可「引節儉」，其效與用與《詩》相同，換言之，雖多虛辭濫說，然「思想純潔」、「思無邪」。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鄭衛之聲」有淫蕩之意。春秋戰國時鄭、衛之民間音樂，因儒家認為其音淫靡，不同於雅樂，故斥之為淫聲。《禮記．樂記》：「鄭衛之音，亂世之音也。」《漢書．卷二二．禮樂志》：「惟世俗奢泰文巧，而鄭衛之音興。」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意思是「其賦至終方作風雅之聲」；班固以此句諷刺司馬相如。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這句話的意思是說「賦無法得到「諷/風」之效果，賦「勸」(乃誇飾、誇張)，並且誇飾而無限之。」班固諷刺司馬相如之賦掩耳盜鈴。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枚乘（？—前140年），字叔，淮陰（今屬江蘇省淮安市）人，西漢辭賦家、文學家。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程章燦（1963年—），福建閩侯人，南京大學文學院教授，長江學者特聘教授，研究領域包括中國古代文學、古典文獻學、海外漢學等。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謝榛（1499年—1579年），字茂秦，號四溟山人，又號脫屣山人，山東臨清人，明朝作家。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1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解30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南北．劉勰《文心雕龍．卷八．練字》「多賦京苑，假借形聲，是以前漢小學，率多「瑋字」，非獨制異，乃共曉難也。」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